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BB0" w:rsidRDefault="00A86479">
      <w:pPr>
        <w:rPr>
          <w:lang w:val="sr-Cyrl-RS"/>
        </w:rPr>
      </w:pPr>
      <w:r>
        <w:rPr>
          <w:lang w:val="sr-Latn-RS"/>
        </w:rPr>
        <w:t>2.</w:t>
      </w:r>
      <w:r>
        <w:rPr>
          <w:lang w:val="sr-Cyrl-RS"/>
        </w:rPr>
        <w:t>недеља наставе, питања за вежбе из Основа патолошке физиологије човека</w:t>
      </w:r>
    </w:p>
    <w:p w:rsidR="00A86479" w:rsidRDefault="00A86479" w:rsidP="00A8647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Адаптивне промене ћелија</w:t>
      </w:r>
    </w:p>
    <w:p w:rsidR="00A86479" w:rsidRDefault="00A86479" w:rsidP="00A8647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Атрофија-дефиниција и примери</w:t>
      </w:r>
    </w:p>
    <w:p w:rsidR="00A86479" w:rsidRDefault="00A86479" w:rsidP="00A8647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Хипертрофија-дефиниција, врсте и примери</w:t>
      </w:r>
    </w:p>
    <w:p w:rsidR="00A86479" w:rsidRDefault="00A86479" w:rsidP="00A8647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Хиперплазија-дефиниција, врсте и примери</w:t>
      </w:r>
    </w:p>
    <w:p w:rsidR="00A86479" w:rsidRDefault="00A86479" w:rsidP="00A8647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Метаплазија и дисплазија</w:t>
      </w:r>
    </w:p>
    <w:p w:rsidR="00A86479" w:rsidRDefault="00A86479" w:rsidP="00A8647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Малигна трансформација ћелије</w:t>
      </w:r>
    </w:p>
    <w:p w:rsidR="00A86479" w:rsidRDefault="00A86479" w:rsidP="00A8647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Карциногени и карциногенеза</w:t>
      </w:r>
    </w:p>
    <w:p w:rsidR="00A86479" w:rsidRDefault="00A86479" w:rsidP="00A8647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Механизми повреде ћелија</w:t>
      </w:r>
    </w:p>
    <w:p w:rsidR="00A86479" w:rsidRDefault="00A86479" w:rsidP="00A8647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Повреда ћелије слободним радикалима</w:t>
      </w:r>
    </w:p>
    <w:p w:rsidR="00A86479" w:rsidRDefault="00A86479" w:rsidP="00A8647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Повред</w:t>
      </w:r>
      <w:r w:rsidR="000B654B">
        <w:rPr>
          <w:lang w:val="sr-Cyrl-RS"/>
        </w:rPr>
        <w:t>а</w:t>
      </w:r>
      <w:r>
        <w:rPr>
          <w:lang w:val="sr-Cyrl-RS"/>
        </w:rPr>
        <w:t xml:space="preserve"> ћелије хипоксијом</w:t>
      </w:r>
    </w:p>
    <w:p w:rsidR="00A86479" w:rsidRDefault="00A86479" w:rsidP="00A8647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Реверзибилне и иреверзибилне промене </w:t>
      </w:r>
      <w:r w:rsidR="000B654B">
        <w:rPr>
          <w:lang w:val="sr-Cyrl-RS"/>
        </w:rPr>
        <w:t>при</w:t>
      </w:r>
      <w:bookmarkStart w:id="0" w:name="_GoBack"/>
      <w:bookmarkEnd w:id="0"/>
      <w:r>
        <w:rPr>
          <w:lang w:val="sr-Cyrl-RS"/>
        </w:rPr>
        <w:t xml:space="preserve"> повреди ћелије</w:t>
      </w:r>
    </w:p>
    <w:p w:rsidR="00A86479" w:rsidRPr="00A86479" w:rsidRDefault="00A86479" w:rsidP="00A8647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Ћелијска смрт-Некроза и апоптоза</w:t>
      </w:r>
    </w:p>
    <w:sectPr w:rsidR="00A86479" w:rsidRPr="00A86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70F85"/>
    <w:multiLevelType w:val="hybridMultilevel"/>
    <w:tmpl w:val="0C22D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68B"/>
    <w:rsid w:val="000B654B"/>
    <w:rsid w:val="005E068B"/>
    <w:rsid w:val="00764BB0"/>
    <w:rsid w:val="00A8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4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2021-08-27T17:48:00Z</dcterms:created>
  <dcterms:modified xsi:type="dcterms:W3CDTF">2021-08-27T17:53:00Z</dcterms:modified>
</cp:coreProperties>
</file>